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96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3"/>
        <w:gridCol w:w="2320"/>
        <w:gridCol w:w="2216"/>
        <w:gridCol w:w="1477"/>
        <w:gridCol w:w="394"/>
        <w:gridCol w:w="3114"/>
      </w:tblGrid>
      <w:tr>
        <w:trPr>
          <w:trHeight w:val="819" w:hRule="atLeast"/>
        </w:trPr>
        <w:tc>
          <w:tcPr>
            <w:tcW w:w="4649" w:type="dxa"/>
            <w:gridSpan w:val="3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 Narrow" w:hAnsi="Liberation Sans Narrow" w:eastAsia="Liberation Sans Narrow" w:cs="Liberation Sans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/>
              <w:drawing>
                <wp:inline distT="0" distB="0" distL="0" distR="0">
                  <wp:extent cx="2898775" cy="1009015"/>
                  <wp:effectExtent l="0" t="0" r="0" b="0"/>
                  <wp:docPr id="1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75" t="-501" r="-175" b="-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ans Narrow" w:hAnsi="Liberation Sans Narrow" w:eastAsia="Liberation Sans Narrow" w:cs="Liberation Sans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Liberation Sans Narrow" w:cs="Liberation Sans Narrow" w:ascii="Liberation Sans Narrow" w:hAnsi="Liberation Sans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mallCaps/>
                <w:strike w:val="false"/>
                <w:dstrike w:val="false"/>
                <w:color w:val="666666"/>
                <w:position w:val="0"/>
                <w:sz w:val="26"/>
                <w:sz w:val="10"/>
                <w:szCs w:val="10"/>
                <w:u w:val="none"/>
                <w:shd w:fill="auto" w:val="clear"/>
                <w:vertAlign w:val="baseline"/>
              </w:rPr>
            </w:pPr>
            <w:r>
              <w:rPr/>
              <w:drawing>
                <wp:inline distT="0" distB="0" distL="0" distR="0">
                  <wp:extent cx="551815" cy="586740"/>
                  <wp:effectExtent l="0" t="0" r="0" b="0"/>
                  <wp:docPr id="2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278" t="-253" r="-278" b="-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mallCaps/>
                <w:strike w:val="false"/>
                <w:dstrike w:val="false"/>
                <w:color w:val="666666"/>
                <w:position w:val="0"/>
                <w:sz w:val="10"/>
                <w:sz w:val="10"/>
                <w:szCs w:val="1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smallCaps/>
                <w:strike w:val="false"/>
                <w:dstrike w:val="false"/>
                <w:color w:val="666666"/>
                <w:position w:val="0"/>
                <w:sz w:val="10"/>
                <w:sz w:val="10"/>
                <w:szCs w:val="10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Liberation Sans Narrow" w:hAnsi="Liberation Sans Narrow" w:eastAsia="Liberation Sans Narrow" w:cs="Liberation Sans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/>
              <w:drawing>
                <wp:inline distT="0" distB="0" distL="0" distR="0">
                  <wp:extent cx="1527175" cy="370840"/>
                  <wp:effectExtent l="0" t="0" r="0" b="0"/>
                  <wp:docPr id="3" name="image2.jp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64" t="-268" r="-64" b="-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1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 Narrow" w:hAnsi="Liberation Sans Narrow" w:eastAsia="Liberation Sans Narrow" w:cs="Liberation Sans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Liberation Sans Narrow" w:cs="Liberation Sans Narrow" w:ascii="Liberation Sans Narrow" w:hAnsi="Liberation Sans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9521" w:type="dxa"/>
            <w:gridSpan w:val="5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666666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>
        <w:trPr/>
        <w:tc>
          <w:tcPr>
            <w:tcW w:w="11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 Narrow" w:hAnsi="Liberation Sans Narrow" w:eastAsia="Liberation Sans Narrow" w:cs="Liberation Sans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Liberation Sans Narrow" w:cs="Liberation Sans Narrow" w:ascii="Liberation Sans Narrow" w:hAnsi="Liberation Sans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320" w:type="dxa"/>
            <w:tcBorders>
              <w:bottom w:val="single" w:sz="8" w:space="0" w:color="3333FF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www.e-santoni.edu.it</w:t>
            </w:r>
          </w:p>
        </w:tc>
        <w:tc>
          <w:tcPr>
            <w:tcW w:w="3693" w:type="dxa"/>
            <w:gridSpan w:val="2"/>
            <w:tcBorders>
              <w:bottom w:val="single" w:sz="8" w:space="0" w:color="3333FF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e-mail: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PEC: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piis003007@pec.istruzione.it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8"/>
          <w:szCs w:val="28"/>
          <w:u w:val="none"/>
          <w:shd w:fill="auto" w:val="clear"/>
          <w:vertAlign w:val="baseline"/>
        </w:rPr>
      </w:pPr>
      <w:bookmarkStart w:id="0" w:name="_heading=h.gjdgxs"/>
      <w:bookmarkEnd w:id="0"/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PIANO DI LAVORO ANNUALE DEL DOCENTE A.S. 20</w:t>
      </w:r>
      <w:r>
        <w:rPr>
          <w:rFonts w:eastAsia="Calibri" w:cs="Calibri" w:ascii="Calibri" w:hAnsi="Calibri"/>
          <w:b/>
          <w:sz w:val="28"/>
          <w:szCs w:val="28"/>
        </w:rPr>
        <w:t>23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/2</w:t>
      </w:r>
      <w:r>
        <w:rPr>
          <w:rFonts w:eastAsia="Calibri" w:cs="Calibri" w:ascii="Calibri" w:hAnsi="Calibri"/>
          <w:b/>
          <w:sz w:val="28"/>
          <w:szCs w:val="28"/>
        </w:rPr>
        <w:t>4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1" w:name="_heading=h.4muz54wz7ni7"/>
      <w:bookmarkStart w:id="2" w:name="_heading=h.4muz54wz7ni7"/>
      <w:bookmarkEnd w:id="2"/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both"/>
        <w:rPr>
          <w:rFonts w:ascii="Calibri" w:hAnsi="Calibri" w:eastAsia="Calibri" w:cs="Calibri"/>
          <w:sz w:val="24"/>
          <w:szCs w:val="24"/>
        </w:rPr>
      </w:pPr>
      <w:bookmarkStart w:id="3" w:name="_heading=h.1i4gvvmky6lf"/>
      <w:bookmarkEnd w:id="3"/>
      <w:r>
        <w:rPr>
          <w:rFonts w:eastAsia="Calibri" w:cs="Calibri" w:ascii="Calibri" w:hAnsi="Calibri"/>
          <w:b/>
          <w:sz w:val="24"/>
          <w:szCs w:val="24"/>
        </w:rPr>
        <w:t>Nome e cognome del/della docente</w:t>
      </w:r>
      <w:r>
        <w:rPr>
          <w:rFonts w:eastAsia="Calibri" w:cs="Calibri" w:ascii="Calibri" w:hAnsi="Calibri"/>
          <w:sz w:val="24"/>
          <w:szCs w:val="24"/>
        </w:rPr>
        <w:t>: Pugliesi Sandra</w:t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4" w:name="_heading=h.jrsf0v17y9up"/>
      <w:bookmarkStart w:id="5" w:name="_heading=h.jrsf0v17y9up"/>
      <w:bookmarkEnd w:id="5"/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both"/>
        <w:rPr>
          <w:rFonts w:ascii="Calibri" w:hAnsi="Calibri" w:eastAsia="Calibri" w:cs="Calibri"/>
          <w:sz w:val="24"/>
          <w:szCs w:val="24"/>
        </w:rPr>
      </w:pPr>
      <w:bookmarkStart w:id="6" w:name="_heading=h.l4ln8tk5f5mi"/>
      <w:bookmarkEnd w:id="6"/>
      <w:r>
        <w:rPr>
          <w:rFonts w:eastAsia="Calibri" w:cs="Calibri" w:ascii="Calibri" w:hAnsi="Calibri"/>
          <w:b/>
          <w:sz w:val="24"/>
          <w:szCs w:val="24"/>
        </w:rPr>
        <w:t>Disciplina insegnata</w:t>
      </w:r>
      <w:r>
        <w:rPr>
          <w:rFonts w:eastAsia="Calibri" w:cs="Calibri" w:ascii="Calibri" w:hAnsi="Calibri"/>
          <w:sz w:val="24"/>
          <w:szCs w:val="24"/>
        </w:rPr>
        <w:t xml:space="preserve">: massaggio </w:t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7" w:name="_heading=h.kz53r8dcjmbb"/>
      <w:bookmarkStart w:id="8" w:name="_heading=h.kz53r8dcjmbb"/>
      <w:bookmarkEnd w:id="8"/>
    </w:p>
    <w:p>
      <w:pPr>
        <w:pStyle w:val="Normal"/>
        <w:keepNext w:val="true"/>
        <w:tabs>
          <w:tab w:val="clear" w:pos="720"/>
          <w:tab w:val="left" w:pos="708" w:leader="none"/>
        </w:tabs>
        <w:ind w:left="432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Libro/i di testo in uso Competenza scientifica e professionale operatore del benessere estetista</w:t>
      </w:r>
    </w:p>
    <w:p>
      <w:pPr>
        <w:pStyle w:val="Normal"/>
        <w:keepNext w:val="true"/>
        <w:tabs>
          <w:tab w:val="clear" w:pos="720"/>
          <w:tab w:val="left" w:pos="708" w:leader="none"/>
        </w:tabs>
        <w:ind w:left="432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keepNext w:val="true"/>
        <w:tabs>
          <w:tab w:val="clear" w:pos="720"/>
          <w:tab w:val="left" w:pos="708" w:leader="none"/>
        </w:tabs>
        <w:ind w:left="432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Classe e Sezione 2</w:t>
      </w:r>
      <w:r>
        <w:rPr>
          <w:rFonts w:eastAsia="Calibri" w:cs="Calibri" w:ascii="Calibri" w:hAnsi="Calibri"/>
          <w:b/>
          <w:sz w:val="24"/>
          <w:szCs w:val="24"/>
        </w:rPr>
        <w:t>P</w:t>
      </w:r>
    </w:p>
    <w:p>
      <w:pPr>
        <w:pStyle w:val="Normal"/>
        <w:keepNext w:val="true"/>
        <w:tabs>
          <w:tab w:val="clear" w:pos="720"/>
          <w:tab w:val="left" w:pos="708" w:leader="none"/>
        </w:tabs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keepNext w:val="true"/>
        <w:tabs>
          <w:tab w:val="clear" w:pos="720"/>
          <w:tab w:val="left" w:pos="708" w:leader="none"/>
        </w:tabs>
        <w:ind w:left="432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Indirizzo di studio Operatore del benessere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1. Competenze che si intendono sviluppare o traguardi di competenza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(fare riferimento alle Linee Guida e ai documenti dei dipartimenti)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/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Tali competenze e obiettivi sono stati individuati tenendo conto delle generali finalità educative e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formative del nostro Istituto e delle decisioni dei Dipartimenti, dopo una attenta valutazione della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situazione di partenza della classe e in continuità con il lavoro degli anni precedenti. Il C.d.C.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ritiene che gli studenti debbano acquisire le competenze chiave di cittadinanza europee.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Le competenze saranno articolate facendo riferimento agli obiettivi relativi ai principali assi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culturali.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Comunicazione nella madrelingua;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Comunicazione nelle lingue straniere;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Competenza matematica e competenze di base in scienza e tecnologia;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Imparare a imparare; acquisire un metodo di studio, progettare, risolvere problemi;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Collaborare e partecipare;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Spirito di iniziativa e imprenditorialità; agire in modo autonomo e responsabile;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Consapevolezza ed espressione culturale, individuare collegamenti e relazioni, acquisire ed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interpretare informazioni.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Le competenze saranno articolate facendo riferimento agli obiettivi relativi ai principali assi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culturali.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/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Competenze e Obiettivi relazionali e comportamentali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● </w:t>
      </w:r>
      <w:r>
        <w:rPr>
          <w:rFonts w:eastAsia="Calibri" w:cs="Calibri" w:ascii="Calibri" w:hAnsi="Calibri"/>
          <w:sz w:val="24"/>
          <w:szCs w:val="24"/>
        </w:rPr>
        <w:t>Obiettivo: potenziare la personalità attraverso un approfondimento della conoscenza di sé e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delle proprie capacità.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Competenze da acquisire: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● </w:t>
      </w:r>
      <w:r>
        <w:rPr>
          <w:rFonts w:eastAsia="Calibri" w:cs="Calibri" w:ascii="Calibri" w:hAnsi="Calibri"/>
          <w:sz w:val="24"/>
          <w:szCs w:val="24"/>
        </w:rPr>
        <w:t>analizzare in chiave critica il proprio comportamento e gli stati d’animo che lo determinano;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● </w:t>
      </w:r>
      <w:r>
        <w:rPr>
          <w:rFonts w:eastAsia="Calibri" w:cs="Calibri" w:ascii="Calibri" w:hAnsi="Calibri"/>
          <w:sz w:val="24"/>
          <w:szCs w:val="24"/>
        </w:rPr>
        <w:t>attuare comportamenti responsabili nei confronti di sé e della propria formazione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attraverso: l’ordine nella persona e nel proprio lavoro; una equilibrata stima di sé; una applicazione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motivata; il desiderio di partecipare e rendersi utile.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● </w:t>
      </w:r>
      <w:r>
        <w:rPr>
          <w:rFonts w:eastAsia="Calibri" w:cs="Calibri" w:ascii="Calibri" w:hAnsi="Calibri"/>
          <w:sz w:val="24"/>
          <w:szCs w:val="24"/>
        </w:rPr>
        <w:t>Obiettivo: sviluppare le capacità relazionali.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Competenze da acquisire: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● </w:t>
      </w:r>
      <w:r>
        <w:rPr>
          <w:rFonts w:eastAsia="Calibri" w:cs="Calibri" w:ascii="Calibri" w:hAnsi="Calibri"/>
          <w:sz w:val="24"/>
          <w:szCs w:val="24"/>
        </w:rPr>
        <w:t>attuare confronti tra la propria realtà e quella altrui;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● </w:t>
      </w:r>
      <w:r>
        <w:rPr>
          <w:rFonts w:eastAsia="Calibri" w:cs="Calibri" w:ascii="Calibri" w:hAnsi="Calibri"/>
          <w:sz w:val="24"/>
          <w:szCs w:val="24"/>
        </w:rPr>
        <w:t>rispettare le norme basilari di comportamento sia nelle attività didattiche in presenza, sia in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quelle a distanza;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● </w:t>
      </w:r>
      <w:r>
        <w:rPr>
          <w:rFonts w:eastAsia="Calibri" w:cs="Calibri" w:ascii="Calibri" w:hAnsi="Calibri"/>
          <w:sz w:val="24"/>
          <w:szCs w:val="24"/>
        </w:rPr>
        <w:t>comunicare e cooperare nel rispetto delle specificità di ciascuno;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● </w:t>
      </w:r>
      <w:r>
        <w:rPr>
          <w:rFonts w:eastAsia="Calibri" w:cs="Calibri" w:ascii="Calibri" w:hAnsi="Calibri"/>
          <w:sz w:val="24"/>
          <w:szCs w:val="24"/>
        </w:rPr>
        <w:t>lavorare in gruppo come mezzo di scambio e confronto culturale con i propri compagni.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● </w:t>
      </w:r>
      <w:r>
        <w:rPr>
          <w:rFonts w:eastAsia="Calibri" w:cs="Calibri" w:ascii="Calibri" w:hAnsi="Calibri"/>
          <w:sz w:val="24"/>
          <w:szCs w:val="24"/>
        </w:rPr>
        <w:t>Obiettivo: spirito di iniziativa e imprenditorialità.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Competenze da acquisire: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● </w:t>
      </w:r>
      <w:r>
        <w:rPr>
          <w:rFonts w:eastAsia="Calibri" w:cs="Calibri" w:ascii="Calibri" w:hAnsi="Calibri"/>
          <w:sz w:val="24"/>
          <w:szCs w:val="24"/>
        </w:rPr>
        <w:t>collaborare attivamente alla costruzione della lezione partecipando in modo attivo;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● </w:t>
      </w:r>
      <w:r>
        <w:rPr>
          <w:rFonts w:eastAsia="Calibri" w:cs="Calibri" w:ascii="Calibri" w:hAnsi="Calibri"/>
          <w:sz w:val="24"/>
          <w:szCs w:val="24"/>
        </w:rPr>
        <w:t>utilizzare le conoscenze e le tecniche acquisite per la risoluzione di problemi in contesti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noti.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Competenze e Obiettivi cognitivi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● </w:t>
      </w:r>
      <w:r>
        <w:rPr>
          <w:rFonts w:eastAsia="Calibri" w:cs="Calibri" w:ascii="Calibri" w:hAnsi="Calibri"/>
          <w:sz w:val="24"/>
          <w:szCs w:val="24"/>
        </w:rPr>
        <w:t>Obiettivo: Migliorare il metodo di studio e di lavoro individuale.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Lo studente: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● </w:t>
      </w:r>
      <w:r>
        <w:rPr>
          <w:rFonts w:eastAsia="Calibri" w:cs="Calibri" w:ascii="Calibri" w:hAnsi="Calibri"/>
          <w:sz w:val="24"/>
          <w:szCs w:val="24"/>
        </w:rPr>
        <w:t>è consapevole delle proprie capacità logiche e le sa attivare attraverso operazioni di analisi,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di confronto, di sistemazione di dati, di astrazione, di progettazione;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● </w:t>
      </w:r>
      <w:r>
        <w:rPr>
          <w:rFonts w:eastAsia="Calibri" w:cs="Calibri" w:ascii="Calibri" w:hAnsi="Calibri"/>
          <w:sz w:val="24"/>
          <w:szCs w:val="24"/>
        </w:rPr>
        <w:t>è capace di riconoscere correttamente gli strumenti di ciascuna disciplina;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● </w:t>
      </w:r>
      <w:r>
        <w:rPr>
          <w:rFonts w:eastAsia="Calibri" w:cs="Calibri" w:ascii="Calibri" w:hAnsi="Calibri"/>
          <w:sz w:val="24"/>
          <w:szCs w:val="24"/>
        </w:rPr>
        <w:t>rispetta i tempi, le modalità di lavoro, le richieste dell’insegnante relative all’impegno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personale sia a scuola sia a casa;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/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● </w:t>
      </w:r>
      <w:r>
        <w:rPr>
          <w:rFonts w:eastAsia="Calibri" w:cs="Calibri" w:ascii="Calibri" w:hAnsi="Calibri"/>
          <w:sz w:val="24"/>
          <w:szCs w:val="24"/>
        </w:rPr>
        <w:t>è progressivamente sempre più autonomo nella scelta e nell’organizzazione del proprio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studio attraverso la consapevolezza dei propri processi di apprendimento;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● </w:t>
      </w:r>
      <w:r>
        <w:rPr>
          <w:rFonts w:eastAsia="Calibri" w:cs="Calibri" w:ascii="Calibri" w:hAnsi="Calibri"/>
          <w:sz w:val="24"/>
          <w:szCs w:val="24"/>
        </w:rPr>
        <w:t>riconosce i contenuti, la terminologia specifica e si orienta tra i procedimenti delle varie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discipline;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● </w:t>
      </w:r>
      <w:r>
        <w:rPr>
          <w:rFonts w:eastAsia="Calibri" w:cs="Calibri" w:ascii="Calibri" w:hAnsi="Calibri"/>
          <w:sz w:val="24"/>
          <w:szCs w:val="24"/>
        </w:rPr>
        <w:t>ha acquisito competenze di base di analisi, sintesi e di elaborazione personale;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● </w:t>
      </w:r>
      <w:r>
        <w:rPr>
          <w:rFonts w:eastAsia="Calibri" w:cs="Calibri" w:ascii="Calibri" w:hAnsi="Calibri"/>
          <w:sz w:val="24"/>
          <w:szCs w:val="24"/>
        </w:rPr>
        <w:t>ha avuto modo di confrontarsi con diversi stili di apprendimento.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● </w:t>
      </w:r>
      <w:r>
        <w:rPr>
          <w:rFonts w:eastAsia="Calibri" w:cs="Calibri" w:ascii="Calibri" w:hAnsi="Calibri"/>
          <w:sz w:val="24"/>
          <w:szCs w:val="24"/>
        </w:rPr>
        <w:t>Obiettivo: Consapevolezza ed espressione culturale.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Lo studente sa: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● </w:t>
      </w:r>
      <w:r>
        <w:rPr>
          <w:rFonts w:eastAsia="Calibri" w:cs="Calibri" w:ascii="Calibri" w:hAnsi="Calibri"/>
          <w:sz w:val="24"/>
          <w:szCs w:val="24"/>
        </w:rPr>
        <w:t>esprimere giudizi argomentati e motivati;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● </w:t>
      </w:r>
      <w:r>
        <w:rPr>
          <w:rFonts w:eastAsia="Calibri" w:cs="Calibri" w:ascii="Calibri" w:hAnsi="Calibri"/>
          <w:sz w:val="24"/>
          <w:szCs w:val="24"/>
        </w:rPr>
        <w:t>fruire in modo consapevole di messaggi multimediali, audiovisivi, teatrali, artistici, anche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grazie a visite guidate e viaggi di istruzione.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(fare riferimento alle Linee Guida e ai documenti dei dipartimenti)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Percorso 1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Massaggio corpo e del seno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Competenze: tecnico professionale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Conoscenze: Conoscere le tecniche del massaggio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Conoscere l’impostazione della mano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Posizionare il paziente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Posizione del massaggiatore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Conoscere le tecniche di esecuzione in relazione alla manualità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Gli effetti del massaggio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Controindicazioni e zone interdette al massaggio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Le principali tipologie di massaggio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Abilità: Saper utilizzare olii essenziali e creme per ii trattamenti del corpo.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Saper effettuare correttamente il massaggio 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Deontologia professionale come strumento di lavoro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Percorso 2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Massaggio emolinfatico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Competenze: tecnico professionale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Conoscenze: I prodotti e i metodi del massaggio emolinfatico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La manualità del massaggio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Aspetti relazionali nei confronti del cliente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Controindicazioni e zone interdette al massaggio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Abilità: Deontologia professionale come strumento di lavoro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Attua procedure adeguate nella relazione con il cliente e nella esecuzione del massaggio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3. Attività o percorsi didattici concordati nel CdC a livello interdisciplinare - Educazione civica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(descrizione di conoscenze, abilità e competenze che si intendono raggiungere o sviluppare)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Progetto: Postura e vizi posturali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Area: costituzione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Materia/e coinvolte: </w:t>
      </w:r>
      <w:r>
        <w:rPr>
          <w:rFonts w:eastAsia="Calibri" w:cs="Calibri" w:ascii="Calibri" w:hAnsi="Calibri"/>
          <w:sz w:val="24"/>
          <w:szCs w:val="24"/>
          <w:lang w:eastAsia="ar-SA"/>
        </w:rPr>
        <w:t>Massaggio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Durata in ore: 5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Periodo di massima di svolgimento II quadrimestre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Eventuali esperti esterni previsti: nessuno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4. Tipologie di verifica, elaborati ed esercitazioni 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Tutti i docenti si impegnano a verificare, attraverso la propria disciplina, il grado di conseguimento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delle competenze e degli obiettivi trasversali sopra stabiliti. I risultati saranno discussi nei Consigli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di Classe e comunicati agli studenti e alle famiglie attraverso scrutini e valutazioni interperiodali.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Le prove delle singole discipline devono accertare in quale misura gli alunni stanno conseguendo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gli obiettivi specifici.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Tipologie di prove di verifica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Prove non strutturate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Prove semistrutturate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Prove strutturate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Numero minimo di prove in ogni singola disciplina da effettuarsi: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Nel primo periodo didattico (I quadrimestre): 2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Nel secondo periodo didattico (II quadrimestre): 2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5. Criteri per le valutazioni</w:t>
      </w: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(fare riferimento a tutti i criteri di valutazione deliberati nel Ptof aggiornamento triennale 22/25; indicare solo le variazioni rispetto a quanto inserito nel PTOF))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 docenti si impegnano a comunicare gli esiti della valutazione con trasparenza, tempestività e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circostanziata motivazione.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Per l’attribuzione del voto di condotta e per criteri di valutazione si fa riferimento alle corrispondenti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tabelle inserite nel PTOF.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Altre considerazioni del CdC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6. Metodi e strategie didattiche 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(in particolare indicare quelle finalizzate a mantenere l’interesse, a sviluppare la motivazione all’apprendimento, al recupero di conoscenze e abilità, al raggiungimento di obiettivi di competenza)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Tutti i docenti si impegnano a verificare, attraverso la propria disciplina, il grado di conseguimento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delle competenze e degli obiettivi trasversali sopra stabiliti. I risultati saranno discussi nei Consigli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di Classe e comunicati agli studenti e alle famiglie attraverso scrutini e valutazioni interperiodali.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Le prove delle singole discipline devono accertare in quale misura gli alunni stanno conseguendo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gli obiettivi specifici.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Tipologie di prove di verifica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Prove non strutturate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Prove semistrutturate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Prove strutturate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Numero minimo di prove in ogni singola disciplina da effettuarsi: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Nel primo periodo didattico (I quadrimestre): 2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Nel secondo periodo didattico (II quadrimestre): 2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center" w:pos="7088" w:leader="none"/>
        </w:tabs>
        <w:spacing w:lineRule="auto" w:line="240" w:before="100" w:after="10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tabs>
          <w:tab w:val="clear" w:pos="720"/>
          <w:tab w:val="center" w:pos="7088" w:leader="none"/>
        </w:tabs>
        <w:spacing w:lineRule="auto" w:line="240" w:before="100" w:after="1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center" w:pos="7088" w:leader="none"/>
        </w:tabs>
        <w:spacing w:lineRule="auto" w:line="240" w:before="100" w:after="1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Pisa li </w:t>
      </w:r>
      <w:r>
        <w:rPr>
          <w:rFonts w:eastAsia="Calibri" w:cs="Calibri" w:ascii="Calibri" w:hAnsi="Calibri"/>
          <w:sz w:val="24"/>
          <w:szCs w:val="24"/>
          <w:lang w:eastAsia="ar-SA"/>
        </w:rPr>
        <w:t>18/11/23</w:t>
      </w:r>
      <w:r>
        <w:rPr>
          <w:rFonts w:eastAsia="Calibri" w:cs="Calibri" w:ascii="Calibri" w:hAnsi="Calibri"/>
          <w:sz w:val="24"/>
          <w:szCs w:val="24"/>
        </w:rPr>
        <w:tab/>
        <w:t xml:space="preserve">                                   Il/la docente Pugliesi Sandra</w:t>
      </w:r>
    </w:p>
    <w:sectPr>
      <w:type w:val="nextPage"/>
      <w:pgSz w:w="11906" w:h="16838"/>
      <w:pgMar w:left="1134" w:right="1134" w:header="0" w:top="426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Liberation Sans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6"/>
        <w:szCs w:val="26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Calibri"/>
      <w:color w:val="auto"/>
      <w:kern w:val="0"/>
      <w:sz w:val="26"/>
      <w:szCs w:val="26"/>
      <w:lang w:val="it-IT" w:eastAsia="ar-SA" w:bidi="hi-IN"/>
    </w:rPr>
  </w:style>
  <w:style w:type="paragraph" w:styleId="Titolo1">
    <w:name w:val="Heading 1"/>
    <w:basedOn w:val="Normal"/>
    <w:next w:val="Normal"/>
    <w:qFormat/>
    <w:pPr>
      <w:keepNext w:val="true"/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2"/>
      <w:sz w:val="22"/>
      <w:u w:val="none"/>
      <w:vertAlign w:val="baseline"/>
      <w14:shadow w14:algn="none">
        <w14:srgbClr w14:val="000000"/>
      </w14:shadow>
      <w14:textOutline w14:cap="rnd" w14:cmpd="sng" w14:algn="ctr">
        <w14:noFill/>
        <w14:prstDash w14:val="solid"/>
        <w14:bevel/>
      </w14:textOutline>
    </w:rPr>
  </w:style>
  <w:style w:type="character" w:styleId="WW8Num2z1" w:customStyle="1">
    <w:name w:val="WW8Num2z1"/>
    <w:qFormat/>
    <w:rPr>
      <w:rFonts w:ascii="Times New Roman" w:hAnsi="Times New Roman" w:cs="Times New Roman"/>
      <w:b w:val="false"/>
      <w:i w:val="false"/>
      <w:sz w:val="22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Calibri" w:hAnsi="Calibri" w:cs="Arial"/>
      <w:b/>
      <w:sz w:val="20"/>
      <w:szCs w:val="18"/>
    </w:rPr>
  </w:style>
  <w:style w:type="character" w:styleId="WW8Num3z1" w:customStyle="1">
    <w:name w:val="WW8Num3z1"/>
    <w:qFormat/>
    <w:rPr/>
  </w:style>
  <w:style w:type="character" w:styleId="WW8Num4z0" w:customStyle="1">
    <w:name w:val="WW8Num4z0"/>
    <w:qFormat/>
    <w:rPr>
      <w:rFonts w:ascii="Calibri" w:hAnsi="Calibri" w:eastAsia="Calibri" w:cs="Times New Roman"/>
      <w:sz w:val="24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Carpredefinitoparagrafo1" w:customStyle="1">
    <w:name w:val="Car. predefinito paragrafo1"/>
    <w:qFormat/>
    <w:rPr/>
  </w:style>
  <w:style w:type="character" w:styleId="Titolo1Carattere" w:customStyle="1">
    <w:name w:val="Titolo 1 Carattere"/>
    <w:basedOn w:val="Carpredefinitoparagrafo1"/>
    <w:qFormat/>
    <w:rPr>
      <w:rFonts w:ascii="Tahoma" w:hAnsi="Tahoma" w:eastAsia="Times New Roman" w:cs="Tahoma"/>
      <w:b/>
      <w:i/>
      <w:color w:val="000000"/>
    </w:rPr>
  </w:style>
  <w:style w:type="character" w:styleId="Titolo4Carattere" w:customStyle="1">
    <w:name w:val="Titolo 4 Carattere"/>
    <w:basedOn w:val="Carpredefinitoparagrafo1"/>
    <w:qFormat/>
    <w:rPr>
      <w:rFonts w:ascii="Tahoma" w:hAnsi="Tahoma" w:eastAsia="Times New Roman" w:cs="Tahoma"/>
      <w:b/>
      <w:color w:val="000000"/>
      <w:sz w:val="20"/>
    </w:rPr>
  </w:style>
  <w:style w:type="character" w:styleId="Caratteredellanota" w:customStyle="1">
    <w:name w:val="Carattere della nota"/>
    <w:basedOn w:val="Carpredefinitoparagrafo1"/>
    <w:qFormat/>
    <w:rPr>
      <w:vertAlign w:val="superscript"/>
    </w:rPr>
  </w:style>
  <w:style w:type="character" w:styleId="Rimandonotaapidipagina1" w:customStyle="1">
    <w:name w:val="Rimando nota a piè di pagina1"/>
    <w:qFormat/>
    <w:rPr>
      <w:vertAlign w:val="superscript"/>
    </w:rPr>
  </w:style>
  <w:style w:type="character" w:styleId="CollegamentoInternet">
    <w:name w:val="Collegamento Internet"/>
    <w:rPr>
      <w:color w:val="000080"/>
      <w:u w:val="single"/>
    </w:rPr>
  </w:style>
  <w:style w:type="character" w:styleId="CorpodeltestoCarattere" w:customStyle="1">
    <w:name w:val="Corpo del testo Carattere"/>
    <w:basedOn w:val="Carpredefinitoparagrafo1"/>
    <w:qFormat/>
    <w:rPr>
      <w:rFonts w:ascii="Times New Roman" w:hAnsi="Times New Roman" w:eastAsia="Times New Roman" w:cs="Calibri"/>
      <w:color w:val="000000"/>
      <w:sz w:val="26"/>
    </w:rPr>
  </w:style>
  <w:style w:type="character" w:styleId="TestonotaapidipaginaCarattere" w:customStyle="1">
    <w:name w:val="Testo nota a piè di pagina Carattere"/>
    <w:basedOn w:val="Carpredefinitoparagrafo1"/>
    <w:qFormat/>
    <w:rPr>
      <w:rFonts w:ascii="Times New Roman" w:hAnsi="Times New Roman" w:eastAsia="Times New Roman" w:cs="Calibri"/>
      <w:color w:val="000000"/>
      <w:sz w:val="20"/>
    </w:rPr>
  </w:style>
  <w:style w:type="character" w:styleId="PidipaginaCarattere" w:customStyle="1">
    <w:name w:val="Piè di pagina Carattere"/>
    <w:basedOn w:val="Carpredefinitoparagrafo1"/>
    <w:qFormat/>
    <w:rPr>
      <w:rFonts w:ascii="Cambria" w:hAnsi="Cambria" w:eastAsia="Cambria" w:cs="Cambria"/>
      <w:color w:val="000000"/>
      <w:szCs w:val="24"/>
    </w:rPr>
  </w:style>
  <w:style w:type="character" w:styleId="TestofumettoCarattere" w:customStyle="1">
    <w:name w:val="Testo fumetto Carattere"/>
    <w:basedOn w:val="Carpredefinitoparagrafo1"/>
    <w:qFormat/>
    <w:rPr>
      <w:rFonts w:ascii="Tahoma" w:hAnsi="Tahoma" w:eastAsia="Times New Roman" w:cs="Tahoma"/>
      <w:color w:val="000000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6"/>
      <w:szCs w:val="26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Intestazione2" w:customStyle="1">
    <w:name w:val="Intestazione2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taapidipagina">
    <w:name w:val="Footnote Text"/>
    <w:basedOn w:val="Normal"/>
    <w:pPr/>
    <w:rPr>
      <w:sz w:val="20"/>
    </w:rPr>
  </w:style>
  <w:style w:type="paragraph" w:styleId="Intestazione1" w:customStyle="1">
    <w:name w:val="Intestazione1"/>
    <w:basedOn w:val="Normal"/>
    <w:next w:val="Corpodeltesto"/>
    <w:qFormat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  <w:suppressAutoHyphens w:val="false"/>
    </w:pPr>
    <w:rPr>
      <w:rFonts w:ascii="Cambria" w:hAnsi="Cambria" w:eastAsia="Cambria" w:cs="Cambria"/>
      <w:sz w:val="24"/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uppressAutoHyphens w:val="false"/>
      <w:spacing w:lineRule="auto" w:line="276" w:before="0" w:after="200"/>
      <w:ind w:left="720" w:hanging="0"/>
    </w:pPr>
    <w:rPr>
      <w:rFonts w:ascii="Calibri" w:hAnsi="Calibri" w:eastAsia="Calibri" w:cs="Times New Roman"/>
      <w:sz w:val="22"/>
      <w:szCs w:val="22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Sottotitolo">
    <w:name w:val="Sub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LibreOffice/7.0.3.1$Windows_X86_64 LibreOffice_project/d7547858d014d4cf69878db179d326fc3483e082</Application>
  <Pages>4</Pages>
  <Words>1110</Words>
  <Characters>6982</Characters>
  <CharactersWithSpaces>7999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2019-09-15T12:45:00Z</dcterms:created>
  <dc:creator>fiber</dc:creator>
  <dc:description/>
  <dc:language>it-IT</dc:language>
  <cp:lastModifiedBy/>
  <dcterms:modified xsi:type="dcterms:W3CDTF">2023-11-19T22:41:07Z</dcterms:modified>
  <cp:revision>2</cp:revision>
  <dc:subject/>
  <dc:title/>
</cp:coreProperties>
</file>